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0132A" w14:textId="7508B24B" w:rsidR="00074837" w:rsidRPr="00074837" w:rsidRDefault="00074837" w:rsidP="00074837">
      <w:pPr>
        <w:pStyle w:val="label"/>
        <w:shd w:val="clear" w:color="auto" w:fill="FFFFFF"/>
        <w:tabs>
          <w:tab w:val="left" w:pos="6521"/>
        </w:tabs>
        <w:textAlignment w:val="baseline"/>
        <w:rPr>
          <w:b/>
          <w:bCs/>
          <w:color w:val="000000"/>
        </w:rPr>
      </w:pPr>
      <w:r w:rsidRPr="00074837">
        <w:t>P.0914.11.2022</w:t>
      </w:r>
      <w:r w:rsidRPr="00074837">
        <w:tab/>
        <w:t>Płock, dnia 28.09.2022 r.</w:t>
      </w:r>
    </w:p>
    <w:p w14:paraId="7B7C6CB9" w14:textId="03987F8B" w:rsidR="00074837" w:rsidRPr="00074837" w:rsidRDefault="00074837" w:rsidP="00074837">
      <w:pPr>
        <w:pStyle w:val="label"/>
        <w:shd w:val="clear" w:color="auto" w:fill="FFFFFF"/>
        <w:jc w:val="center"/>
        <w:textAlignment w:val="baseline"/>
        <w:rPr>
          <w:b/>
          <w:bCs/>
          <w:color w:val="000000"/>
        </w:rPr>
      </w:pPr>
      <w:r w:rsidRPr="00074837">
        <w:rPr>
          <w:b/>
          <w:bCs/>
          <w:color w:val="000000"/>
        </w:rPr>
        <w:t>Odpowiedź na pytanie</w:t>
      </w:r>
      <w:r>
        <w:rPr>
          <w:b/>
          <w:bCs/>
          <w:color w:val="000000"/>
        </w:rPr>
        <w:t xml:space="preserve"> w zapytaniu </w:t>
      </w:r>
      <w:r w:rsidRPr="00074837">
        <w:rPr>
          <w:b/>
          <w:bCs/>
          <w:color w:val="000000"/>
        </w:rPr>
        <w:t xml:space="preserve">na zorganizowanie </w:t>
      </w:r>
      <w:r w:rsidRPr="00074837">
        <w:rPr>
          <w:b/>
          <w:bCs/>
          <w:i/>
          <w:color w:val="000000"/>
        </w:rPr>
        <w:t xml:space="preserve">Warsztatów z zakresu autoprezentacji, w tym zapewnienie prowadzących warsztaty, sal szkoleniowych i wyżywienia–catering w ramach zadania nr 6 </w:t>
      </w:r>
      <w:r w:rsidRPr="00074837">
        <w:rPr>
          <w:b/>
          <w:bCs/>
          <w:color w:val="000000"/>
        </w:rPr>
        <w:t>w III edycji Projektu pt.: </w:t>
      </w:r>
      <w:r w:rsidRPr="00074837">
        <w:rPr>
          <w:b/>
          <w:bCs/>
          <w:i/>
          <w:color w:val="000000"/>
        </w:rPr>
        <w:t>„Partnerstwo dla sukcesu społeczno-zawodowego mieszkańców powiatu płockiego”</w:t>
      </w:r>
      <w:r w:rsidRPr="00074837">
        <w:rPr>
          <w:b/>
          <w:bCs/>
          <w:color w:val="000000"/>
        </w:rPr>
        <w:t xml:space="preserve"> współfinansowanego z Europejskiego Funduszu Społecznego w ramach </w:t>
      </w:r>
      <w:r w:rsidRPr="00074837">
        <w:rPr>
          <w:b/>
          <w:bCs/>
          <w:iCs/>
          <w:color w:val="000000"/>
        </w:rPr>
        <w:t xml:space="preserve">Osi Priorytetowej  </w:t>
      </w:r>
      <w:r w:rsidRPr="00074837">
        <w:rPr>
          <w:b/>
          <w:bCs/>
          <w:color w:val="000000"/>
        </w:rPr>
        <w:t xml:space="preserve">IX </w:t>
      </w:r>
      <w:r w:rsidRPr="00074837">
        <w:rPr>
          <w:b/>
          <w:bCs/>
          <w:i/>
          <w:color w:val="000000"/>
        </w:rPr>
        <w:t>Wspieranie włączenia społecznego i walka z ubóstwem</w:t>
      </w:r>
      <w:r w:rsidRPr="00074837">
        <w:rPr>
          <w:b/>
          <w:bCs/>
          <w:color w:val="000000"/>
        </w:rPr>
        <w:t>, Działania 9.1 </w:t>
      </w:r>
      <w:r w:rsidRPr="00074837">
        <w:rPr>
          <w:b/>
          <w:bCs/>
          <w:i/>
          <w:color w:val="000000"/>
        </w:rPr>
        <w:t xml:space="preserve">Aktywizacja społeczno-zawodowa osób wykluczonych i przeciwdziałanie wykluczeniu społecznemu </w:t>
      </w:r>
      <w:r w:rsidRPr="00074837">
        <w:rPr>
          <w:b/>
          <w:bCs/>
          <w:color w:val="000000"/>
        </w:rPr>
        <w:t>Regionalnego Programu Operacyjnego Województwa Mazowieckiego na lata 2014-2020.</w:t>
      </w:r>
    </w:p>
    <w:p w14:paraId="458029CF" w14:textId="2BEE9950" w:rsidR="00074837" w:rsidRPr="00074837" w:rsidRDefault="00074837" w:rsidP="00FF6863">
      <w:pPr>
        <w:pStyle w:val="label"/>
        <w:shd w:val="clear" w:color="auto" w:fill="FFFFFF"/>
        <w:jc w:val="both"/>
        <w:textAlignment w:val="baseline"/>
        <w:rPr>
          <w:b/>
          <w:bCs/>
          <w:color w:val="000000"/>
        </w:rPr>
      </w:pPr>
      <w:r w:rsidRPr="00074837">
        <w:rPr>
          <w:b/>
          <w:bCs/>
          <w:color w:val="000000"/>
        </w:rPr>
        <w:t>Pytanie numer 1, data wysłania 2022-09-28 10:55:27</w:t>
      </w:r>
    </w:p>
    <w:p w14:paraId="60D0BD85" w14:textId="3B732DCF" w:rsidR="00074837" w:rsidRDefault="00074837" w:rsidP="00FF6863">
      <w:pPr>
        <w:pStyle w:val="text"/>
        <w:shd w:val="clear" w:color="auto" w:fill="FFFFFF"/>
        <w:spacing w:before="0" w:beforeAutospacing="0" w:after="0" w:afterAutospacing="0"/>
        <w:jc w:val="both"/>
        <w:textAlignment w:val="baseline"/>
        <w:rPr>
          <w:color w:val="000000"/>
          <w:spacing w:val="2"/>
        </w:rPr>
      </w:pPr>
      <w:r w:rsidRPr="00074837">
        <w:rPr>
          <w:color w:val="000000"/>
          <w:spacing w:val="2"/>
        </w:rPr>
        <w:t>Czy dopuszczają Państwo składanie oferty przez Bazę Konkurencyjności? W zapytaniu wskazujecie Państwo tylko możliwość złożenia oferty listownie lub kurierem do Państwa siedziby. Czy oferta złożona przez Bazę Konkurencyjności będzie brana pod ocenę tak samo jak wysłana listownie? Jeżeli nie to proszę o argumentację prawną.</w:t>
      </w:r>
    </w:p>
    <w:p w14:paraId="4CB13F75" w14:textId="77777777" w:rsidR="00F74CA8" w:rsidRPr="00074837" w:rsidRDefault="00F74CA8" w:rsidP="00FF6863">
      <w:pPr>
        <w:pStyle w:val="text"/>
        <w:shd w:val="clear" w:color="auto" w:fill="FFFFFF"/>
        <w:spacing w:before="0" w:beforeAutospacing="0" w:after="0" w:afterAutospacing="0"/>
        <w:jc w:val="both"/>
        <w:textAlignment w:val="baseline"/>
        <w:rPr>
          <w:color w:val="000000"/>
          <w:spacing w:val="2"/>
        </w:rPr>
      </w:pPr>
    </w:p>
    <w:p w14:paraId="7E1E62DC" w14:textId="4D3EFF33" w:rsidR="001D7187" w:rsidRDefault="00AB62BF" w:rsidP="00FF6863">
      <w:pPr>
        <w:jc w:val="both"/>
        <w:rPr>
          <w:rFonts w:ascii="Times New Roman" w:hAnsi="Times New Roman" w:cs="Times New Roman"/>
          <w:sz w:val="24"/>
          <w:szCs w:val="24"/>
        </w:rPr>
      </w:pPr>
      <w:r>
        <w:rPr>
          <w:rFonts w:ascii="Times New Roman" w:hAnsi="Times New Roman" w:cs="Times New Roman"/>
          <w:sz w:val="24"/>
          <w:szCs w:val="24"/>
        </w:rPr>
        <w:t>Odpowiedź: zgodnie z</w:t>
      </w:r>
      <w:r w:rsidR="00FF6863">
        <w:rPr>
          <w:rFonts w:ascii="Times New Roman" w:hAnsi="Times New Roman" w:cs="Times New Roman"/>
          <w:sz w:val="24"/>
          <w:szCs w:val="24"/>
        </w:rPr>
        <w:t xml:space="preserve"> ust. 10 pkt 11 i 15  zapytania z dnia 20.09.2022 r. „</w:t>
      </w:r>
      <w:r w:rsidR="00FF6863" w:rsidRPr="00FF6863">
        <w:rPr>
          <w:rFonts w:ascii="Times New Roman" w:hAnsi="Times New Roman" w:cs="Times New Roman"/>
          <w:sz w:val="24"/>
          <w:szCs w:val="24"/>
        </w:rPr>
        <w:t>Ofertę należy złożyć w jednej z wymienionych form: przesyłką kurierską, listownie pocztą tradycyjną, przez przedstawiciela lub osobiście (liczy się data wpływu do siedziby Zamawiającego). Forma pisemna zastrzeżona jest do złożenia oferty wraz z załącznikami</w:t>
      </w:r>
      <w:r w:rsidR="00A567F0">
        <w:rPr>
          <w:rFonts w:ascii="Times New Roman" w:hAnsi="Times New Roman" w:cs="Times New Roman"/>
          <w:sz w:val="24"/>
          <w:szCs w:val="24"/>
        </w:rPr>
        <w:t xml:space="preserve"> (…)”</w:t>
      </w:r>
    </w:p>
    <w:p w14:paraId="3CB63FF2" w14:textId="284B9CF6" w:rsidR="00074837" w:rsidRDefault="00AB62BF" w:rsidP="00FF6863">
      <w:pPr>
        <w:jc w:val="both"/>
        <w:rPr>
          <w:rFonts w:ascii="Times New Roman" w:hAnsi="Times New Roman" w:cs="Times New Roman"/>
          <w:sz w:val="24"/>
          <w:szCs w:val="24"/>
        </w:rPr>
      </w:pPr>
      <w:r>
        <w:rPr>
          <w:rFonts w:ascii="Times New Roman" w:hAnsi="Times New Roman" w:cs="Times New Roman"/>
          <w:sz w:val="24"/>
          <w:szCs w:val="24"/>
        </w:rPr>
        <w:t>Na podstawie</w:t>
      </w:r>
      <w:r w:rsidRPr="00AB62BF">
        <w:rPr>
          <w:rFonts w:ascii="Times New Roman" w:hAnsi="Times New Roman" w:cs="Times New Roman"/>
          <w:sz w:val="24"/>
          <w:szCs w:val="24"/>
        </w:rPr>
        <w:t xml:space="preserve"> </w:t>
      </w:r>
      <w:r w:rsidR="00A65D2D">
        <w:rPr>
          <w:rFonts w:ascii="Times New Roman" w:hAnsi="Times New Roman" w:cs="Times New Roman"/>
          <w:sz w:val="24"/>
          <w:szCs w:val="24"/>
        </w:rPr>
        <w:t xml:space="preserve">podrozdziału </w:t>
      </w:r>
      <w:r w:rsidR="00DA21A1" w:rsidRPr="00DA21A1">
        <w:rPr>
          <w:rFonts w:ascii="Times New Roman" w:hAnsi="Times New Roman" w:cs="Times New Roman"/>
          <w:sz w:val="24"/>
          <w:szCs w:val="24"/>
        </w:rPr>
        <w:t>6.5.2 Zasada konkurencyjności</w:t>
      </w:r>
      <w:r w:rsidR="00A65D2D">
        <w:rPr>
          <w:rFonts w:ascii="Times New Roman" w:hAnsi="Times New Roman" w:cs="Times New Roman"/>
          <w:sz w:val="24"/>
          <w:szCs w:val="24"/>
        </w:rPr>
        <w:t xml:space="preserve"> </w:t>
      </w:r>
      <w:r w:rsidR="00A65D2D" w:rsidRPr="00A65D2D">
        <w:rPr>
          <w:rFonts w:ascii="Times New Roman" w:hAnsi="Times New Roman" w:cs="Times New Roman"/>
          <w:sz w:val="24"/>
          <w:szCs w:val="24"/>
        </w:rPr>
        <w:t>„</w:t>
      </w:r>
      <w:r w:rsidRPr="00A65D2D">
        <w:rPr>
          <w:rFonts w:ascii="Times New Roman" w:hAnsi="Times New Roman" w:cs="Times New Roman"/>
          <w:i/>
          <w:iCs/>
          <w:sz w:val="24"/>
          <w:szCs w:val="24"/>
        </w:rPr>
        <w:t>Wytycznych w zakresie kwalifikowalności wydatków w ramach Europejskiego Funduszu Rozwoju Regionalnego, Europejskiego Funduszu Społecznego oraz Funduszu Spójności na lata 2014-2020</w:t>
      </w:r>
      <w:r w:rsidR="00A65D2D" w:rsidRPr="00A65D2D">
        <w:rPr>
          <w:rFonts w:ascii="Times New Roman" w:hAnsi="Times New Roman" w:cs="Times New Roman"/>
          <w:sz w:val="24"/>
          <w:szCs w:val="24"/>
        </w:rPr>
        <w:t>”</w:t>
      </w:r>
      <w:r w:rsidRPr="00AB62BF">
        <w:rPr>
          <w:rFonts w:ascii="Times New Roman" w:hAnsi="Times New Roman" w:cs="Times New Roman"/>
          <w:sz w:val="24"/>
          <w:szCs w:val="24"/>
        </w:rPr>
        <w:t xml:space="preserve"> z dnia 21 grudnia 2020 r. [sygnatura: MIiR/2014-2020/12(5)]</w:t>
      </w:r>
      <w:r w:rsidRPr="00AB62BF">
        <w:t xml:space="preserve"> </w:t>
      </w:r>
      <w:r w:rsidRPr="00AB62BF">
        <w:rPr>
          <w:rFonts w:ascii="Times New Roman" w:hAnsi="Times New Roman" w:cs="Times New Roman"/>
          <w:sz w:val="24"/>
          <w:szCs w:val="24"/>
        </w:rPr>
        <w:t>Minist</w:t>
      </w:r>
      <w:r>
        <w:rPr>
          <w:rFonts w:ascii="Times New Roman" w:hAnsi="Times New Roman" w:cs="Times New Roman"/>
          <w:sz w:val="24"/>
          <w:szCs w:val="24"/>
        </w:rPr>
        <w:t>ra</w:t>
      </w:r>
      <w:r w:rsidRPr="00AB62BF">
        <w:rPr>
          <w:rFonts w:ascii="Times New Roman" w:hAnsi="Times New Roman" w:cs="Times New Roman"/>
          <w:sz w:val="24"/>
          <w:szCs w:val="24"/>
        </w:rPr>
        <w:t xml:space="preserve"> Finansów, Funduszy i Polityki Regionalnej</w:t>
      </w:r>
      <w:r w:rsidR="00F74CA8">
        <w:rPr>
          <w:rFonts w:ascii="Times New Roman" w:hAnsi="Times New Roman" w:cs="Times New Roman"/>
          <w:sz w:val="24"/>
          <w:szCs w:val="24"/>
        </w:rPr>
        <w:t xml:space="preserve"> </w:t>
      </w:r>
      <w:r>
        <w:rPr>
          <w:rFonts w:ascii="Times New Roman" w:hAnsi="Times New Roman" w:cs="Times New Roman"/>
          <w:sz w:val="24"/>
          <w:szCs w:val="24"/>
        </w:rPr>
        <w:t xml:space="preserve">i </w:t>
      </w:r>
      <w:r w:rsidRPr="00A65D2D">
        <w:rPr>
          <w:rFonts w:ascii="Times New Roman" w:hAnsi="Times New Roman" w:cs="Times New Roman"/>
          <w:i/>
          <w:iCs/>
          <w:sz w:val="24"/>
          <w:szCs w:val="24"/>
        </w:rPr>
        <w:t>„P</w:t>
      </w:r>
      <w:r w:rsidRPr="00A65D2D">
        <w:rPr>
          <w:rFonts w:ascii="Times New Roman" w:hAnsi="Times New Roman" w:cs="Times New Roman"/>
          <w:i/>
          <w:iCs/>
          <w:sz w:val="24"/>
          <w:szCs w:val="24"/>
        </w:rPr>
        <w:t>odręcznik</w:t>
      </w:r>
      <w:r w:rsidRPr="00A65D2D">
        <w:rPr>
          <w:rFonts w:ascii="Times New Roman" w:hAnsi="Times New Roman" w:cs="Times New Roman"/>
          <w:i/>
          <w:iCs/>
          <w:sz w:val="24"/>
          <w:szCs w:val="24"/>
        </w:rPr>
        <w:t>a</w:t>
      </w:r>
      <w:r w:rsidRPr="00A65D2D">
        <w:rPr>
          <w:rFonts w:ascii="Times New Roman" w:hAnsi="Times New Roman" w:cs="Times New Roman"/>
          <w:i/>
          <w:iCs/>
          <w:sz w:val="24"/>
          <w:szCs w:val="24"/>
        </w:rPr>
        <w:t xml:space="preserve"> wnioskodawcy i beneficjenta programów polityki spójności 2014– 202</w:t>
      </w:r>
      <w:r w:rsidR="00F74CA8" w:rsidRPr="00A65D2D">
        <w:rPr>
          <w:rFonts w:ascii="Times New Roman" w:hAnsi="Times New Roman" w:cs="Times New Roman"/>
          <w:i/>
          <w:iCs/>
          <w:sz w:val="24"/>
          <w:szCs w:val="24"/>
        </w:rPr>
        <w:t xml:space="preserve">0 – </w:t>
      </w:r>
      <w:r w:rsidR="00F74CA8" w:rsidRPr="00A65D2D">
        <w:rPr>
          <w:rFonts w:ascii="Times New Roman" w:hAnsi="Times New Roman" w:cs="Times New Roman"/>
          <w:i/>
          <w:iCs/>
          <w:sz w:val="24"/>
          <w:szCs w:val="24"/>
        </w:rPr>
        <w:t>Zamówienia udzielane w ramach projektów”</w:t>
      </w:r>
      <w:r>
        <w:rPr>
          <w:rFonts w:ascii="Times New Roman" w:hAnsi="Times New Roman" w:cs="Times New Roman"/>
          <w:sz w:val="24"/>
          <w:szCs w:val="24"/>
        </w:rPr>
        <w:t xml:space="preserve"> wydanego przez </w:t>
      </w:r>
      <w:r w:rsidRPr="00AB62BF">
        <w:rPr>
          <w:rFonts w:ascii="Times New Roman" w:hAnsi="Times New Roman" w:cs="Times New Roman"/>
          <w:sz w:val="24"/>
          <w:szCs w:val="24"/>
        </w:rPr>
        <w:t>Ministerstwo Funduszy i</w:t>
      </w:r>
      <w:r w:rsidR="00A65D2D">
        <w:rPr>
          <w:rFonts w:ascii="Times New Roman" w:hAnsi="Times New Roman" w:cs="Times New Roman"/>
          <w:sz w:val="24"/>
          <w:szCs w:val="24"/>
        </w:rPr>
        <w:t> </w:t>
      </w:r>
      <w:r w:rsidRPr="00AB62BF">
        <w:rPr>
          <w:rFonts w:ascii="Times New Roman" w:hAnsi="Times New Roman" w:cs="Times New Roman"/>
          <w:sz w:val="24"/>
          <w:szCs w:val="24"/>
        </w:rPr>
        <w:t>Polityki Regionalnej Departament Koordynacji</w:t>
      </w:r>
      <w:r w:rsidR="00BE7448">
        <w:rPr>
          <w:rFonts w:ascii="Times New Roman" w:hAnsi="Times New Roman" w:cs="Times New Roman"/>
          <w:sz w:val="24"/>
          <w:szCs w:val="24"/>
        </w:rPr>
        <w:t xml:space="preserve"> </w:t>
      </w:r>
      <w:r w:rsidRPr="00AB62BF">
        <w:rPr>
          <w:rFonts w:ascii="Times New Roman" w:hAnsi="Times New Roman" w:cs="Times New Roman"/>
          <w:sz w:val="24"/>
          <w:szCs w:val="24"/>
        </w:rPr>
        <w:t>Wdrażania Funduszy Unii Europejskiej</w:t>
      </w:r>
      <w:r>
        <w:rPr>
          <w:rFonts w:ascii="Times New Roman" w:hAnsi="Times New Roman" w:cs="Times New Roman"/>
          <w:sz w:val="24"/>
          <w:szCs w:val="24"/>
        </w:rPr>
        <w:t xml:space="preserve">, obowiązującego </w:t>
      </w:r>
      <w:r w:rsidRPr="00AB62BF">
        <w:rPr>
          <w:rFonts w:ascii="Times New Roman" w:hAnsi="Times New Roman" w:cs="Times New Roman"/>
          <w:sz w:val="24"/>
          <w:szCs w:val="24"/>
        </w:rPr>
        <w:t>od 26.03.2021</w:t>
      </w:r>
      <w:r>
        <w:rPr>
          <w:rFonts w:ascii="Times New Roman" w:hAnsi="Times New Roman" w:cs="Times New Roman"/>
          <w:sz w:val="24"/>
          <w:szCs w:val="24"/>
        </w:rPr>
        <w:t xml:space="preserve"> r., </w:t>
      </w:r>
      <w:r w:rsidR="00F74CA8">
        <w:rPr>
          <w:rFonts w:ascii="Times New Roman" w:hAnsi="Times New Roman" w:cs="Times New Roman"/>
          <w:sz w:val="24"/>
          <w:szCs w:val="24"/>
        </w:rPr>
        <w:t xml:space="preserve">informujemy, że </w:t>
      </w:r>
      <w:r w:rsidR="00FF6863">
        <w:rPr>
          <w:rFonts w:ascii="Times New Roman" w:hAnsi="Times New Roman" w:cs="Times New Roman"/>
          <w:sz w:val="24"/>
          <w:szCs w:val="24"/>
        </w:rPr>
        <w:t>s. 39: „</w:t>
      </w:r>
      <w:r w:rsidR="00F74CA8">
        <w:rPr>
          <w:rFonts w:ascii="Times New Roman" w:hAnsi="Times New Roman" w:cs="Times New Roman"/>
          <w:i/>
          <w:iCs/>
          <w:sz w:val="24"/>
          <w:szCs w:val="24"/>
        </w:rPr>
        <w:t xml:space="preserve"> (…)</w:t>
      </w:r>
      <w:r w:rsidR="00FF6863" w:rsidRPr="00FF6863">
        <w:rPr>
          <w:rFonts w:ascii="Times New Roman" w:hAnsi="Times New Roman" w:cs="Times New Roman"/>
          <w:b/>
          <w:bCs/>
          <w:i/>
          <w:iCs/>
          <w:sz w:val="24"/>
          <w:szCs w:val="24"/>
          <w:u w:val="single"/>
        </w:rPr>
        <w:t>Obecnie składanie ofert przez Bazę jest możliwością - to zamawiający decyduje o sposobie składania ofert.</w:t>
      </w:r>
      <w:r w:rsidR="00FF6863" w:rsidRPr="00FF6863">
        <w:rPr>
          <w:rFonts w:ascii="Times New Roman" w:hAnsi="Times New Roman" w:cs="Times New Roman"/>
          <w:i/>
          <w:iCs/>
          <w:sz w:val="24"/>
          <w:szCs w:val="24"/>
        </w:rPr>
        <w:t xml:space="preserve"> Możesz, tak jak dotychczas, dopuścić składanie ofert drogą mailową lub pocztową. </w:t>
      </w:r>
      <w:r w:rsidR="00F74CA8">
        <w:rPr>
          <w:rFonts w:ascii="Times New Roman" w:hAnsi="Times New Roman" w:cs="Times New Roman"/>
          <w:i/>
          <w:iCs/>
          <w:sz w:val="24"/>
          <w:szCs w:val="24"/>
        </w:rPr>
        <w:t>(…)</w:t>
      </w:r>
      <w:r w:rsidR="00FF6863">
        <w:rPr>
          <w:rFonts w:ascii="Times New Roman" w:hAnsi="Times New Roman" w:cs="Times New Roman"/>
          <w:sz w:val="24"/>
          <w:szCs w:val="24"/>
        </w:rPr>
        <w:t>”</w:t>
      </w:r>
      <w:r w:rsidR="00F74CA8">
        <w:rPr>
          <w:rFonts w:ascii="Times New Roman" w:hAnsi="Times New Roman" w:cs="Times New Roman"/>
          <w:sz w:val="24"/>
          <w:szCs w:val="24"/>
        </w:rPr>
        <w:t>, s. 42-43 „</w:t>
      </w:r>
      <w:r w:rsidR="00F74CA8" w:rsidRPr="00F74CA8">
        <w:rPr>
          <w:rFonts w:ascii="Times New Roman" w:hAnsi="Times New Roman" w:cs="Times New Roman"/>
          <w:b/>
          <w:bCs/>
          <w:i/>
          <w:iCs/>
          <w:sz w:val="24"/>
          <w:szCs w:val="24"/>
          <w:u w:val="single"/>
        </w:rPr>
        <w:t>Wytyczne nie precyzują sposobu dostarczenia oferty, powinieneś to określić w zapytaniu ofertowym</w:t>
      </w:r>
      <w:r w:rsidR="00F74CA8" w:rsidRPr="00F74CA8">
        <w:rPr>
          <w:rFonts w:ascii="Times New Roman" w:hAnsi="Times New Roman" w:cs="Times New Roman"/>
          <w:i/>
          <w:iCs/>
          <w:sz w:val="24"/>
          <w:szCs w:val="24"/>
        </w:rPr>
        <w:t xml:space="preserve">. </w:t>
      </w:r>
      <w:r w:rsidR="00A567F0">
        <w:rPr>
          <w:rFonts w:ascii="Times New Roman" w:hAnsi="Times New Roman" w:cs="Times New Roman"/>
          <w:i/>
          <w:iCs/>
          <w:sz w:val="24"/>
          <w:szCs w:val="24"/>
        </w:rPr>
        <w:t xml:space="preserve">(…) </w:t>
      </w:r>
      <w:r w:rsidR="00F74CA8" w:rsidRPr="00F74CA8">
        <w:rPr>
          <w:rFonts w:ascii="Times New Roman" w:hAnsi="Times New Roman" w:cs="Times New Roman"/>
          <w:i/>
          <w:iCs/>
          <w:sz w:val="24"/>
          <w:szCs w:val="24"/>
        </w:rPr>
        <w:t xml:space="preserve">oferta musi wpłynąć do Ciebie przed upływem terminu wskazanego w ogłoszeniu. </w:t>
      </w:r>
      <w:r w:rsidR="00F74CA8" w:rsidRPr="00E8044A">
        <w:rPr>
          <w:rFonts w:ascii="Times New Roman" w:hAnsi="Times New Roman" w:cs="Times New Roman"/>
          <w:b/>
          <w:bCs/>
          <w:i/>
          <w:iCs/>
          <w:sz w:val="24"/>
          <w:szCs w:val="24"/>
          <w:u w:val="single"/>
        </w:rPr>
        <w:t>To Ty określasz, w jaki sposób wykonawcy mają dostarczać oferty.</w:t>
      </w:r>
      <w:r w:rsidR="00F74CA8" w:rsidRPr="00F74CA8">
        <w:rPr>
          <w:rFonts w:ascii="Times New Roman" w:hAnsi="Times New Roman" w:cs="Times New Roman"/>
          <w:i/>
          <w:iCs/>
          <w:sz w:val="24"/>
          <w:szCs w:val="24"/>
        </w:rPr>
        <w:t xml:space="preserve"> Zrób to w sposób jednoznaczny, pamiętając, że przekroczenie terminu powinno skutkować odrzuceniem oferty.</w:t>
      </w:r>
      <w:r w:rsidR="00A567F0">
        <w:rPr>
          <w:rFonts w:ascii="Times New Roman" w:hAnsi="Times New Roman" w:cs="Times New Roman"/>
          <w:i/>
          <w:iCs/>
          <w:sz w:val="24"/>
          <w:szCs w:val="24"/>
        </w:rPr>
        <w:t xml:space="preserve"> (…)”</w:t>
      </w:r>
    </w:p>
    <w:p w14:paraId="06EA18E5" w14:textId="24227EAF" w:rsidR="00FF6863" w:rsidRDefault="000C7DE7" w:rsidP="000C7DE7">
      <w:pPr>
        <w:tabs>
          <w:tab w:val="left" w:pos="5760"/>
        </w:tabs>
        <w:jc w:val="both"/>
        <w:rPr>
          <w:rFonts w:ascii="Times New Roman" w:hAnsi="Times New Roman" w:cs="Times New Roman"/>
          <w:b/>
          <w:bCs/>
          <w:sz w:val="24"/>
          <w:szCs w:val="24"/>
        </w:rPr>
      </w:pPr>
      <w:r>
        <w:rPr>
          <w:rFonts w:ascii="Times New Roman" w:hAnsi="Times New Roman" w:cs="Times New Roman"/>
          <w:sz w:val="24"/>
          <w:szCs w:val="24"/>
        </w:rPr>
        <w:tab/>
      </w:r>
      <w:r w:rsidR="003E61A1" w:rsidRPr="003E61A1">
        <w:rPr>
          <w:rFonts w:ascii="Times New Roman" w:hAnsi="Times New Roman" w:cs="Times New Roman"/>
          <w:b/>
          <w:bCs/>
          <w:sz w:val="24"/>
          <w:szCs w:val="24"/>
        </w:rPr>
        <w:t xml:space="preserve">Z poważaniem </w:t>
      </w:r>
    </w:p>
    <w:p w14:paraId="5A62B466" w14:textId="07DBE836" w:rsidR="003E61A1" w:rsidRPr="003E61A1" w:rsidRDefault="003E61A1" w:rsidP="003E61A1">
      <w:pPr>
        <w:tabs>
          <w:tab w:val="left" w:pos="5309"/>
        </w:tabs>
        <w:jc w:val="both"/>
        <w:rPr>
          <w:rFonts w:ascii="Times New Roman" w:hAnsi="Times New Roman" w:cs="Times New Roman"/>
          <w:b/>
          <w:bCs/>
          <w:sz w:val="24"/>
          <w:szCs w:val="24"/>
        </w:rPr>
      </w:pPr>
      <w:r>
        <w:rPr>
          <w:rFonts w:ascii="Times New Roman" w:hAnsi="Times New Roman" w:cs="Times New Roman"/>
          <w:b/>
          <w:bCs/>
          <w:sz w:val="24"/>
          <w:szCs w:val="24"/>
        </w:rPr>
        <w:tab/>
      </w:r>
      <w:r w:rsidRPr="003E61A1">
        <w:rPr>
          <w:rFonts w:ascii="Times New Roman" w:hAnsi="Times New Roman" w:cs="Times New Roman"/>
          <w:sz w:val="24"/>
          <w:szCs w:val="24"/>
        </w:rPr>
        <w:t xml:space="preserve">Małgorzata Lewandowska </w:t>
      </w:r>
    </w:p>
    <w:p w14:paraId="788A8D23" w14:textId="77777777" w:rsidR="003E61A1" w:rsidRDefault="003E61A1" w:rsidP="003E61A1">
      <w:pPr>
        <w:jc w:val="center"/>
        <w:rPr>
          <w:rFonts w:ascii="Times New Roman" w:hAnsi="Times New Roman" w:cs="Times New Roman"/>
          <w:sz w:val="24"/>
          <w:szCs w:val="24"/>
        </w:rPr>
      </w:pPr>
      <w:r>
        <w:rPr>
          <w:rFonts w:ascii="Times New Roman" w:hAnsi="Times New Roman" w:cs="Times New Roman"/>
          <w:sz w:val="24"/>
          <w:szCs w:val="24"/>
        </w:rPr>
        <w:t xml:space="preserve">                                                                   </w:t>
      </w:r>
      <w:r w:rsidRPr="003E61A1">
        <w:rPr>
          <w:rFonts w:ascii="Times New Roman" w:hAnsi="Times New Roman" w:cs="Times New Roman"/>
          <w:sz w:val="24"/>
          <w:szCs w:val="24"/>
        </w:rPr>
        <w:t xml:space="preserve">Dyrektor </w:t>
      </w:r>
    </w:p>
    <w:p w14:paraId="2D2EBAAE" w14:textId="7DBB2AEE" w:rsidR="003E61A1" w:rsidRPr="003E61A1" w:rsidRDefault="003E61A1" w:rsidP="003E61A1">
      <w:pPr>
        <w:jc w:val="center"/>
        <w:rPr>
          <w:rFonts w:ascii="Times New Roman" w:hAnsi="Times New Roman" w:cs="Times New Roman"/>
          <w:b/>
          <w:bCs/>
          <w:sz w:val="24"/>
          <w:szCs w:val="24"/>
        </w:rPr>
      </w:pPr>
      <w:r>
        <w:rPr>
          <w:rFonts w:ascii="Times New Roman" w:hAnsi="Times New Roman" w:cs="Times New Roman"/>
          <w:sz w:val="24"/>
          <w:szCs w:val="24"/>
        </w:rPr>
        <w:t xml:space="preserve">                                                        </w:t>
      </w:r>
      <w:r w:rsidRPr="003E61A1">
        <w:rPr>
          <w:rFonts w:ascii="Times New Roman" w:hAnsi="Times New Roman" w:cs="Times New Roman"/>
          <w:sz w:val="24"/>
          <w:szCs w:val="24"/>
        </w:rPr>
        <w:t>Powiatowego Centrum Pomocy Rodzinie</w:t>
      </w:r>
      <w:r>
        <w:rPr>
          <w:rFonts w:ascii="Times New Roman" w:hAnsi="Times New Roman" w:cs="Times New Roman"/>
          <w:sz w:val="24"/>
          <w:szCs w:val="24"/>
        </w:rPr>
        <w:t xml:space="preserve"> </w:t>
      </w:r>
      <w:r w:rsidRPr="003E61A1">
        <w:rPr>
          <w:rFonts w:ascii="Times New Roman" w:hAnsi="Times New Roman" w:cs="Times New Roman"/>
          <w:sz w:val="24"/>
          <w:szCs w:val="24"/>
        </w:rPr>
        <w:t>w Płocku</w:t>
      </w:r>
    </w:p>
    <w:p w14:paraId="1A68042F" w14:textId="77777777" w:rsidR="003E61A1" w:rsidRPr="003E61A1" w:rsidRDefault="003E61A1" w:rsidP="003E61A1">
      <w:pPr>
        <w:jc w:val="center"/>
        <w:rPr>
          <w:rFonts w:ascii="Times New Roman" w:hAnsi="Times New Roman" w:cs="Times New Roman"/>
          <w:sz w:val="24"/>
          <w:szCs w:val="24"/>
        </w:rPr>
      </w:pPr>
    </w:p>
    <w:sectPr w:rsidR="003E61A1" w:rsidRPr="003E61A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A910C" w14:textId="77777777" w:rsidR="004D1D17" w:rsidRDefault="004D1D17" w:rsidP="00074837">
      <w:pPr>
        <w:spacing w:after="0" w:line="240" w:lineRule="auto"/>
      </w:pPr>
      <w:r>
        <w:separator/>
      </w:r>
    </w:p>
  </w:endnote>
  <w:endnote w:type="continuationSeparator" w:id="0">
    <w:p w14:paraId="341B03BD" w14:textId="77777777" w:rsidR="004D1D17" w:rsidRDefault="004D1D17" w:rsidP="00074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2A09E" w14:textId="77777777" w:rsidR="004D1D17" w:rsidRDefault="004D1D17" w:rsidP="00074837">
      <w:pPr>
        <w:spacing w:after="0" w:line="240" w:lineRule="auto"/>
      </w:pPr>
      <w:r>
        <w:separator/>
      </w:r>
    </w:p>
  </w:footnote>
  <w:footnote w:type="continuationSeparator" w:id="0">
    <w:p w14:paraId="3A4C83C0" w14:textId="77777777" w:rsidR="004D1D17" w:rsidRDefault="004D1D17" w:rsidP="00074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FDD7B" w14:textId="6EFF446D" w:rsidR="00074837" w:rsidRDefault="00074837">
    <w:pPr>
      <w:pStyle w:val="Nagwek"/>
    </w:pPr>
    <w:r>
      <w:rPr>
        <w:noProof/>
        <w:lang w:eastAsia="pl-PL"/>
      </w:rPr>
      <w:drawing>
        <wp:inline distT="0" distB="0" distL="0" distR="0" wp14:anchorId="47E37BD8" wp14:editId="45C5CD3B">
          <wp:extent cx="5760720" cy="537845"/>
          <wp:effectExtent l="0" t="0" r="0" b="0"/>
          <wp:docPr id="2" name="Obraz 2" descr="C:\Users\ksobiecka\AppData\Local\Temp\7zO87DAA414\POZIOM RPO+FLAGA RP+MAZOWSZE+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obiecka\AppData\Local\Temp\7zO87DAA414\POZIOM RPO+FLAGA RP+MAZOWSZE+EF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37845"/>
                  </a:xfrm>
                  <a:prstGeom prst="rect">
                    <a:avLst/>
                  </a:prstGeom>
                  <a:noFill/>
                  <a:ln>
                    <a:noFill/>
                  </a:ln>
                </pic:spPr>
              </pic:pic>
            </a:graphicData>
          </a:graphic>
        </wp:inline>
      </w:drawing>
    </w:r>
  </w:p>
  <w:p w14:paraId="51F0F51E" w14:textId="77777777" w:rsidR="00074837" w:rsidRDefault="00074837">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C5C"/>
    <w:rsid w:val="00074837"/>
    <w:rsid w:val="000C7DE7"/>
    <w:rsid w:val="001D7187"/>
    <w:rsid w:val="003E61A1"/>
    <w:rsid w:val="004D1D17"/>
    <w:rsid w:val="00A567F0"/>
    <w:rsid w:val="00A65D2D"/>
    <w:rsid w:val="00AB62BF"/>
    <w:rsid w:val="00BE7448"/>
    <w:rsid w:val="00C25C5C"/>
    <w:rsid w:val="00DA21A1"/>
    <w:rsid w:val="00E8044A"/>
    <w:rsid w:val="00F74CA8"/>
    <w:rsid w:val="00FF68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F319D"/>
  <w15:chartTrackingRefBased/>
  <w15:docId w15:val="{BCB4872C-1A87-4619-A9D7-EC879056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abel">
    <w:name w:val="label"/>
    <w:basedOn w:val="Normalny"/>
    <w:rsid w:val="0007483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
    <w:name w:val="text"/>
    <w:basedOn w:val="Normalny"/>
    <w:rsid w:val="0007483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748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4837"/>
  </w:style>
  <w:style w:type="paragraph" w:styleId="Stopka">
    <w:name w:val="footer"/>
    <w:basedOn w:val="Normalny"/>
    <w:link w:val="StopkaZnak"/>
    <w:uiPriority w:val="99"/>
    <w:unhideWhenUsed/>
    <w:rsid w:val="000748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4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34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401</Words>
  <Characters>2411</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PCPR w Płocku</dc:creator>
  <cp:keywords/>
  <dc:description/>
  <cp:lastModifiedBy>PCPR w Płocku</cp:lastModifiedBy>
  <cp:revision>6</cp:revision>
  <dcterms:created xsi:type="dcterms:W3CDTF">2022-09-28T10:24:00Z</dcterms:created>
  <dcterms:modified xsi:type="dcterms:W3CDTF">2022-09-28T11:05:00Z</dcterms:modified>
</cp:coreProperties>
</file>